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C9D" w:rsidRDefault="0045102D" w:rsidP="00C75751">
      <w:pPr>
        <w:pStyle w:val="Ttulo2"/>
      </w:pPr>
      <w:r>
        <w:t>TEMA 21: IMPUESTO SOBRE EL PATRIMONIO</w:t>
      </w:r>
    </w:p>
    <w:p w:rsidR="00C75751" w:rsidRPr="00C75751" w:rsidRDefault="00C75751" w:rsidP="00C75751"/>
    <w:p w:rsidR="00A06C9D" w:rsidRDefault="00A06C9D" w:rsidP="00A06C9D">
      <w:pPr>
        <w:pStyle w:val="Prrafodelista"/>
        <w:numPr>
          <w:ilvl w:val="0"/>
          <w:numId w:val="27"/>
        </w:numPr>
        <w:rPr>
          <w:b/>
        </w:rPr>
      </w:pPr>
      <w:r w:rsidRPr="00A06C9D">
        <w:rPr>
          <w:b/>
        </w:rPr>
        <w:t>INTRODUCCIÓN</w:t>
      </w:r>
    </w:p>
    <w:p w:rsidR="00A06C9D" w:rsidRDefault="0045102D" w:rsidP="00555485">
      <w:pPr>
        <w:ind w:left="644"/>
        <w:jc w:val="both"/>
      </w:pPr>
      <w:r>
        <w:t>El artículo 1 de la Ley 19/1991 del Impuesto sobre el Patrimonio (IP) lo define como un tributo de carácter directo y naturaleza personal que grava el patrimonio de las personas físicas. Por lo tanto, se caracteriza por ser personal, directo, objetivo y periódico.</w:t>
      </w:r>
    </w:p>
    <w:p w:rsidR="0045102D" w:rsidRDefault="0045102D" w:rsidP="00555485">
      <w:pPr>
        <w:ind w:left="644"/>
        <w:jc w:val="both"/>
      </w:pPr>
      <w:r>
        <w:t>El IP es un imp</w:t>
      </w:r>
      <w:r w:rsidR="00555485">
        <w:t>uesto cedido a las CCAA. Las CCAA tienen competencias normativas sobre el mínimo exento, el tipo de gravamen y las deducciones y bonificaciones de la cuota.</w:t>
      </w:r>
    </w:p>
    <w:p w:rsidR="006C4A18" w:rsidRDefault="00555485" w:rsidP="00762FCA">
      <w:pPr>
        <w:pStyle w:val="Prrafodelista"/>
        <w:numPr>
          <w:ilvl w:val="0"/>
          <w:numId w:val="27"/>
        </w:numPr>
        <w:jc w:val="both"/>
        <w:rPr>
          <w:b/>
        </w:rPr>
      </w:pPr>
      <w:r>
        <w:rPr>
          <w:b/>
        </w:rPr>
        <w:t>HECHO IMPONIBLE (ART. 3 DE LA LEY)</w:t>
      </w:r>
    </w:p>
    <w:p w:rsidR="00555485" w:rsidRPr="006C4A18" w:rsidRDefault="00555485" w:rsidP="00555485">
      <w:pPr>
        <w:pStyle w:val="Prrafodelista"/>
        <w:ind w:left="644"/>
        <w:jc w:val="both"/>
        <w:rPr>
          <w:b/>
        </w:rPr>
      </w:pPr>
    </w:p>
    <w:p w:rsidR="00555485" w:rsidRDefault="00555485" w:rsidP="00555485">
      <w:pPr>
        <w:pStyle w:val="Prrafodelista"/>
        <w:jc w:val="both"/>
      </w:pPr>
      <w:r>
        <w:t>Constituye el hecho imponible del IP la titularidad por el sujeto pasivo, en el momento del devengo, del patrimonio neto.</w:t>
      </w:r>
    </w:p>
    <w:p w:rsidR="00555485" w:rsidRDefault="00555485" w:rsidP="00555485">
      <w:pPr>
        <w:pStyle w:val="Prrafodelista"/>
        <w:jc w:val="both"/>
      </w:pPr>
      <w:r>
        <w:t>Constituirá el patrimonio neto el conjunto de bienes y derechos de que sea titular la persona física, con deducción de las cargas y gravámenes que disminuyan su valor, así como de las deudas y obligaciones personales de las que deba responder.</w:t>
      </w:r>
    </w:p>
    <w:p w:rsidR="00555485" w:rsidRDefault="00555485" w:rsidP="00555485">
      <w:pPr>
        <w:pStyle w:val="Prrafodelista"/>
        <w:jc w:val="both"/>
      </w:pPr>
      <w:r>
        <w:t>Se presumirá que forman parte del patrimonio los bienes y derechos que hubieran pertenecido al sujeto pasivo en el momento anterior al devengo, salvo prueba de transmisión o pérdida patrimonial.</w:t>
      </w:r>
    </w:p>
    <w:p w:rsidR="00B50D0D" w:rsidRDefault="00B50D0D" w:rsidP="00B50D0D">
      <w:pPr>
        <w:pStyle w:val="Prrafodelista"/>
        <w:ind w:left="644"/>
        <w:jc w:val="both"/>
        <w:rPr>
          <w:b/>
        </w:rPr>
      </w:pPr>
    </w:p>
    <w:p w:rsidR="00555485" w:rsidRDefault="00B50D0D" w:rsidP="00B50D0D">
      <w:pPr>
        <w:pStyle w:val="Prrafodelista"/>
        <w:numPr>
          <w:ilvl w:val="0"/>
          <w:numId w:val="27"/>
        </w:numPr>
        <w:jc w:val="both"/>
        <w:rPr>
          <w:b/>
        </w:rPr>
      </w:pPr>
      <w:r w:rsidRPr="00B50D0D">
        <w:rPr>
          <w:b/>
        </w:rPr>
        <w:t>EXENCIONES (ART. 4 DE LA LEY)</w:t>
      </w:r>
    </w:p>
    <w:p w:rsidR="00B50D0D" w:rsidRDefault="00B50D0D" w:rsidP="00B50D0D">
      <w:pPr>
        <w:ind w:left="644"/>
        <w:jc w:val="both"/>
      </w:pPr>
      <w:r>
        <w:t>- Los bienes integrantes del Patrimonio Histórico Español y de las CCAA</w:t>
      </w:r>
    </w:p>
    <w:p w:rsidR="00B50D0D" w:rsidRDefault="00B50D0D" w:rsidP="00B50D0D">
      <w:pPr>
        <w:ind w:left="644"/>
        <w:jc w:val="both"/>
      </w:pPr>
      <w:r>
        <w:t>- Los objetos de arte y antigüedades de valor inferior, que hayan sido cedidos por tres o más años en depósito a museos y los que permanezcan en el patrimonio de su autor.</w:t>
      </w:r>
    </w:p>
    <w:p w:rsidR="00B50D0D" w:rsidRDefault="00B50D0D" w:rsidP="00B50D0D">
      <w:pPr>
        <w:ind w:left="644"/>
        <w:jc w:val="both"/>
      </w:pPr>
      <w:r>
        <w:t>- El ajuar doméstico excepto joyas, pieles suntuarias, vehículos, embarcaciones, aeronaves, objetos de arte y antigüedades.</w:t>
      </w:r>
    </w:p>
    <w:p w:rsidR="00B50D0D" w:rsidRDefault="00B50D0D" w:rsidP="00B50D0D">
      <w:pPr>
        <w:ind w:left="644"/>
        <w:jc w:val="both"/>
      </w:pPr>
      <w:r>
        <w:t xml:space="preserve">- </w:t>
      </w:r>
      <w:r w:rsidR="00D44C13">
        <w:t>Los derechos consolidados de planes de pensiones</w:t>
      </w:r>
    </w:p>
    <w:p w:rsidR="00D44C13" w:rsidRDefault="00D44C13" w:rsidP="00B50D0D">
      <w:pPr>
        <w:ind w:left="644"/>
        <w:jc w:val="both"/>
      </w:pPr>
      <w:r>
        <w:t>- Propiedad intelectual o industrial mientras permanezcan en el patrimonio de su autor y no estén vinculadas a actividades empresariales.</w:t>
      </w:r>
    </w:p>
    <w:p w:rsidR="00D44C13" w:rsidRDefault="00D44C13" w:rsidP="00B50D0D">
      <w:pPr>
        <w:ind w:left="644"/>
        <w:jc w:val="both"/>
      </w:pPr>
      <w:r>
        <w:t>- Valores exentos por la Ley IRNR</w:t>
      </w:r>
    </w:p>
    <w:p w:rsidR="00D44C13" w:rsidRDefault="00D44C13" w:rsidP="00B50D0D">
      <w:pPr>
        <w:ind w:left="644"/>
        <w:jc w:val="both"/>
      </w:pPr>
      <w:r>
        <w:t>- Bienes y derechos de las personas físicas necesarios para el desarrollo de su actividad empresarial o profesional</w:t>
      </w:r>
    </w:p>
    <w:p w:rsidR="00D44C13" w:rsidRDefault="00A5034F" w:rsidP="00B50D0D">
      <w:pPr>
        <w:ind w:left="644"/>
        <w:jc w:val="both"/>
      </w:pPr>
      <w:r>
        <w:t>- L</w:t>
      </w:r>
      <w:r w:rsidR="00D44C13">
        <w:t>as participaciones en entidades siempre que no tengan por activi</w:t>
      </w:r>
      <w:r>
        <w:t>dad la gestión de un patrimonio;</w:t>
      </w:r>
      <w:r w:rsidR="00D44C13">
        <w:t xml:space="preserve"> sean </w:t>
      </w:r>
      <w:r>
        <w:t xml:space="preserve">igual o </w:t>
      </w:r>
      <w:r w:rsidR="00D44C13">
        <w:t xml:space="preserve">superiores al 5% del capital </w:t>
      </w:r>
      <w:r>
        <w:t xml:space="preserve">individualmente consideradas o al 20% computando conjuntamente a cónyuge, ascendientes, descendientes y colaterales </w:t>
      </w:r>
      <w:r>
        <w:lastRenderedPageBreak/>
        <w:t>de segundo grado de parentesco por consanguinidad, afinidad o adopción; y en las que el sujeto pasivo ejerza funciones de dirección.</w:t>
      </w:r>
    </w:p>
    <w:p w:rsidR="00A5034F" w:rsidRDefault="00A5034F" w:rsidP="00B50D0D">
      <w:pPr>
        <w:ind w:left="644"/>
        <w:jc w:val="both"/>
      </w:pPr>
      <w:r>
        <w:t>- La vivienda habitual del contribuyente hasta un importe máximo de 300.000 euros.</w:t>
      </w:r>
    </w:p>
    <w:p w:rsidR="00A5034F" w:rsidRDefault="00A5034F" w:rsidP="00A5034F">
      <w:pPr>
        <w:jc w:val="both"/>
      </w:pPr>
    </w:p>
    <w:p w:rsidR="00A5034F" w:rsidRDefault="00A5034F" w:rsidP="00A5034F">
      <w:pPr>
        <w:pStyle w:val="Prrafodelista"/>
        <w:numPr>
          <w:ilvl w:val="0"/>
          <w:numId w:val="27"/>
        </w:numPr>
        <w:jc w:val="both"/>
        <w:rPr>
          <w:b/>
        </w:rPr>
      </w:pPr>
      <w:r w:rsidRPr="00A5034F">
        <w:rPr>
          <w:b/>
        </w:rPr>
        <w:t>EL</w:t>
      </w:r>
      <w:r>
        <w:rPr>
          <w:b/>
        </w:rPr>
        <w:t xml:space="preserve"> </w:t>
      </w:r>
      <w:r w:rsidRPr="00A5034F">
        <w:rPr>
          <w:b/>
        </w:rPr>
        <w:t>SUJETO PASIVO (ARTS. 5 A 8 DE LA LEY)</w:t>
      </w:r>
    </w:p>
    <w:p w:rsidR="00A5034F" w:rsidRDefault="00A5034F" w:rsidP="00A5034F">
      <w:pPr>
        <w:pStyle w:val="Prrafodelista"/>
        <w:ind w:left="644"/>
        <w:jc w:val="both"/>
      </w:pPr>
    </w:p>
    <w:p w:rsidR="00A5034F" w:rsidRDefault="00A5034F" w:rsidP="00A5034F">
      <w:pPr>
        <w:pStyle w:val="Prrafodelista"/>
        <w:ind w:left="644"/>
        <w:jc w:val="both"/>
      </w:pPr>
      <w:r>
        <w:t xml:space="preserve">Los sujetos pasivos por obligación personal de contribuir </w:t>
      </w:r>
      <w:r w:rsidR="00106424">
        <w:t xml:space="preserve">tributarán por la totalidad de su patrimonio neto, es decir, su patrimonio mundial, con independencia del lugar donde se encuentren situados los bienes o puedan ejercitarse los derechos. </w:t>
      </w:r>
    </w:p>
    <w:p w:rsidR="00106424" w:rsidRDefault="00106424" w:rsidP="00A5034F">
      <w:pPr>
        <w:pStyle w:val="Prrafodelista"/>
        <w:ind w:left="644"/>
        <w:jc w:val="both"/>
      </w:pPr>
      <w:r>
        <w:t>Son sujetos pasivos por obligación personal de contribuir las personas físicas que tengan su residencia habitual en España conforme al art. 9 Ley IRPF y los funcionarios y representantes del Estado español en el extranjero.</w:t>
      </w:r>
    </w:p>
    <w:p w:rsidR="00106424" w:rsidRDefault="00106424" w:rsidP="00A5034F">
      <w:pPr>
        <w:pStyle w:val="Prrafodelista"/>
        <w:ind w:left="644"/>
        <w:jc w:val="both"/>
      </w:pPr>
      <w:r>
        <w:t>Es sujeto pasivo por obligación personal de contribuir cualquier persona física no sujeta por obligación personal por los bienes y derechos de que sea titular, cuando los mismos estuvieren situados, pudieran ejercitarse o hubieran de cumplirse en territorio español.</w:t>
      </w:r>
    </w:p>
    <w:p w:rsidR="00344759" w:rsidRDefault="00344759" w:rsidP="00A5034F">
      <w:pPr>
        <w:pStyle w:val="Prrafodelista"/>
        <w:ind w:left="644"/>
        <w:jc w:val="both"/>
      </w:pPr>
      <w:r>
        <w:t xml:space="preserve">El impuesto tiene carácter individual, no existe la imposición familiar o conjunta. Los bienes y derechos se atribuyen a los sujetos pasivos que ostenten la titularidad jurídica sobre los mismos siendo aplicables las disposiciones reguladoras del régimen </w:t>
      </w:r>
      <w:r w:rsidR="00197EF8">
        <w:t xml:space="preserve">económico matrimonial </w:t>
      </w:r>
      <w:r>
        <w:t>y la legislación civil.</w:t>
      </w:r>
    </w:p>
    <w:p w:rsidR="00197EF8" w:rsidRDefault="00197EF8" w:rsidP="00A5034F">
      <w:pPr>
        <w:pStyle w:val="Prrafodelista"/>
        <w:ind w:left="644"/>
        <w:jc w:val="both"/>
      </w:pPr>
      <w:r>
        <w:t>La titularidad de bienes y derechos comunes a ambos cónyuges se atribuirá por mitad a cada uno de ellos, salvo que se justifique otra cuota de participación.</w:t>
      </w:r>
    </w:p>
    <w:p w:rsidR="00197EF8" w:rsidRDefault="00197EF8" w:rsidP="00A5034F">
      <w:pPr>
        <w:pStyle w:val="Prrafodelista"/>
        <w:ind w:left="644"/>
        <w:jc w:val="both"/>
      </w:pPr>
      <w:r>
        <w:t>Los bienes adquiridos a plazos se imputarán íntegramente al comprador, el cual podrá deducir las cantidades adeudadas, incluyendo el vendedor en su patrimonio los créditos pendientes.</w:t>
      </w:r>
    </w:p>
    <w:p w:rsidR="00254D7B" w:rsidRDefault="00197EF8" w:rsidP="00A5034F">
      <w:pPr>
        <w:pStyle w:val="Prrafodelista"/>
        <w:ind w:left="644"/>
        <w:jc w:val="both"/>
      </w:pPr>
      <w:r>
        <w:t>En el caso de ventas con reserva de dominio, el bien se imputa al vendedor, el cual incluirá entre sus deudas las cantidades ya pagadas</w:t>
      </w:r>
      <w:r w:rsidR="00254D7B">
        <w:t xml:space="preserve"> que a su vez figurarán como derechos en el patrimonio del comprador.</w:t>
      </w:r>
    </w:p>
    <w:p w:rsidR="00254D7B" w:rsidRDefault="00254D7B" w:rsidP="00254D7B">
      <w:pPr>
        <w:pStyle w:val="Prrafodelista"/>
        <w:ind w:left="644"/>
        <w:jc w:val="both"/>
      </w:pPr>
    </w:p>
    <w:p w:rsidR="00254D7B" w:rsidRDefault="00254D7B" w:rsidP="00254D7B">
      <w:pPr>
        <w:pStyle w:val="Prrafodelista"/>
        <w:numPr>
          <w:ilvl w:val="0"/>
          <w:numId w:val="27"/>
        </w:numPr>
        <w:jc w:val="both"/>
        <w:rPr>
          <w:b/>
        </w:rPr>
      </w:pPr>
      <w:r w:rsidRPr="00254D7B">
        <w:rPr>
          <w:b/>
        </w:rPr>
        <w:t>BASE IMPONIBLE Y BASE LIQUIDABLE (ARTS. 9 A 28 DE LA LEY)</w:t>
      </w:r>
    </w:p>
    <w:p w:rsidR="00254D7B" w:rsidRDefault="00254D7B" w:rsidP="00254D7B">
      <w:pPr>
        <w:pStyle w:val="Prrafodelista"/>
        <w:ind w:left="644"/>
        <w:jc w:val="both"/>
      </w:pPr>
    </w:p>
    <w:p w:rsidR="00B810B4" w:rsidRDefault="00254D7B" w:rsidP="00254D7B">
      <w:pPr>
        <w:pStyle w:val="Prrafodelista"/>
        <w:ind w:left="644"/>
        <w:jc w:val="both"/>
      </w:pPr>
      <w:r>
        <w:t>La base imponible está constituida por el valor del patrimonio neto, este se determinará por diferencia entre: el valor de los bienes y derechos de que sea titular el sujeto pasivo y las cargas y gravámenes de naturaleza real que disminuya el valor de los bienes y derechos no exentos, así como las deudas de las que deba responder el sujeto pasivo.</w:t>
      </w:r>
    </w:p>
    <w:p w:rsidR="00B810B4" w:rsidRDefault="00B810B4" w:rsidP="00254D7B">
      <w:pPr>
        <w:pStyle w:val="Prrafodelista"/>
        <w:ind w:left="644"/>
        <w:jc w:val="both"/>
      </w:pPr>
    </w:p>
    <w:p w:rsidR="00B810B4" w:rsidRDefault="00B810B4" w:rsidP="00254D7B">
      <w:pPr>
        <w:pStyle w:val="Prrafodelista"/>
        <w:ind w:left="644"/>
        <w:jc w:val="both"/>
      </w:pPr>
      <w:r>
        <w:t>- Valoración de bienes inmue</w:t>
      </w:r>
      <w:r w:rsidR="00151FA6">
        <w:t>bles.</w:t>
      </w:r>
    </w:p>
    <w:p w:rsidR="00197EF8" w:rsidRDefault="00254D7B" w:rsidP="00254D7B">
      <w:pPr>
        <w:pStyle w:val="Prrafodelista"/>
        <w:ind w:left="644"/>
        <w:jc w:val="both"/>
      </w:pPr>
      <w:r>
        <w:t xml:space="preserve"> </w:t>
      </w:r>
      <w:r w:rsidR="00151FA6">
        <w:t>Por el mayor valor de los tres siguientes: Valor catastral, valor comprobado por la Administración a efectos de otros tributos o por el precio, contraprestación o valor de adquisición.</w:t>
      </w:r>
    </w:p>
    <w:p w:rsidR="00151FA6" w:rsidRDefault="00151FA6" w:rsidP="00254D7B">
      <w:pPr>
        <w:pStyle w:val="Prrafodelista"/>
        <w:ind w:left="644"/>
        <w:jc w:val="both"/>
      </w:pPr>
      <w:r>
        <w:t>- Actividades empresariales o profesionales.</w:t>
      </w:r>
    </w:p>
    <w:p w:rsidR="00151FA6" w:rsidRDefault="00151FA6" w:rsidP="00254D7B">
      <w:pPr>
        <w:pStyle w:val="Prrafodelista"/>
        <w:ind w:left="644"/>
        <w:jc w:val="both"/>
      </w:pPr>
      <w:r>
        <w:t xml:space="preserve">Cuando exista contabilidad ajustada al Código de comercio se computará la diferencia entre activo real y pasivo exigible. No obstante, los inmuebles se valorarán por la regla </w:t>
      </w:r>
      <w:r>
        <w:lastRenderedPageBreak/>
        <w:t>específica del apartado anterior. En defecto de contabilidad, la valoración será la que resulte de aplicar las normas del impuesto a cada uno de los bienes o derechos.</w:t>
      </w:r>
    </w:p>
    <w:p w:rsidR="00151FA6" w:rsidRDefault="00151FA6" w:rsidP="00254D7B">
      <w:pPr>
        <w:pStyle w:val="Prrafodelista"/>
        <w:ind w:left="644"/>
        <w:jc w:val="both"/>
      </w:pPr>
      <w:r>
        <w:t>- Depósitos en cuenta corriente o de ahorro, a la vista o a plazo.</w:t>
      </w:r>
    </w:p>
    <w:p w:rsidR="00151FA6" w:rsidRDefault="00151FA6" w:rsidP="00254D7B">
      <w:pPr>
        <w:pStyle w:val="Prrafodelista"/>
        <w:ind w:left="644"/>
        <w:jc w:val="both"/>
      </w:pPr>
      <w:r>
        <w:t>Se computarán por el mayor de los dos valores siguientes: Saldo que arrojen a la fecha de devengo del impuesto o el saldo medio correspondiente al último trimestre del año.</w:t>
      </w:r>
    </w:p>
    <w:p w:rsidR="00151FA6" w:rsidRDefault="00151FA6" w:rsidP="00254D7B">
      <w:pPr>
        <w:pStyle w:val="Prrafodelista"/>
        <w:ind w:left="644"/>
        <w:jc w:val="both"/>
      </w:pPr>
      <w:r>
        <w:t xml:space="preserve">- </w:t>
      </w:r>
      <w:r w:rsidR="00880F95">
        <w:t>Valores negociados en mercados organizados.</w:t>
      </w:r>
    </w:p>
    <w:p w:rsidR="00880F95" w:rsidRDefault="00880F95" w:rsidP="00254D7B">
      <w:pPr>
        <w:pStyle w:val="Prrafodelista"/>
        <w:ind w:left="644"/>
        <w:jc w:val="both"/>
      </w:pPr>
      <w:r>
        <w:t>Se computarán por el valor de negociación medio del cuarto trimestre del año publicado por el Ministerio de Economía y Hacienda.</w:t>
      </w:r>
    </w:p>
    <w:p w:rsidR="00880F95" w:rsidRDefault="00880F95" w:rsidP="00254D7B">
      <w:pPr>
        <w:pStyle w:val="Prrafodelista"/>
        <w:ind w:left="644"/>
        <w:jc w:val="both"/>
      </w:pPr>
      <w:r>
        <w:t>- Valores no negociados en mercados organizados.</w:t>
      </w:r>
    </w:p>
    <w:p w:rsidR="00880F95" w:rsidRDefault="00880F95" w:rsidP="00254D7B">
      <w:pPr>
        <w:pStyle w:val="Prrafodelista"/>
        <w:ind w:left="644"/>
        <w:jc w:val="both"/>
      </w:pPr>
      <w:r>
        <w:t>Los valores representativos de la cesión a terceros de capitales propios por su nominal, incluidas, en su caso, las primas de amortización o reembolso.</w:t>
      </w:r>
    </w:p>
    <w:p w:rsidR="00880F95" w:rsidRDefault="00880F95" w:rsidP="00254D7B">
      <w:pPr>
        <w:pStyle w:val="Prrafodelista"/>
        <w:ind w:left="644"/>
        <w:jc w:val="both"/>
      </w:pPr>
      <w:r>
        <w:t>Los valores representativos de participaciones en fondos propios por el valor teórico resultante del último balance aprobado si el balanc</w:t>
      </w:r>
      <w:r w:rsidR="00964483">
        <w:t xml:space="preserve">e ha sido debidamente auditado </w:t>
      </w:r>
      <w:r>
        <w:t>y si no ha sido auditado por el mayor de los siguientes: Valor nominal, valor teórico, resultado promedio de los tres últimos ejercicios sociales cerrados con anterioridad al devengo capitalizado al 20%.</w:t>
      </w:r>
    </w:p>
    <w:p w:rsidR="00880F95" w:rsidRDefault="00880F95" w:rsidP="00254D7B">
      <w:pPr>
        <w:pStyle w:val="Prrafodelista"/>
        <w:ind w:left="644"/>
        <w:jc w:val="both"/>
      </w:pPr>
      <w:r>
        <w:t xml:space="preserve">Por excepción las acciones o participaciones de fondos de inversión por su valor liquidativo a la fecha del devengo del impuesto y las participaciones en cooperativas por el importe de las aportaciones </w:t>
      </w:r>
      <w:r w:rsidR="00964483">
        <w:t xml:space="preserve">realizadas </w:t>
      </w:r>
      <w:r>
        <w:t xml:space="preserve">menos las pérdidas </w:t>
      </w:r>
      <w:r w:rsidR="00964483">
        <w:t>sociales no reintegradas.</w:t>
      </w:r>
    </w:p>
    <w:p w:rsidR="00964483" w:rsidRDefault="00964483" w:rsidP="00254D7B">
      <w:pPr>
        <w:pStyle w:val="Prrafodelista"/>
        <w:ind w:left="644"/>
        <w:jc w:val="both"/>
      </w:pPr>
      <w:r>
        <w:t>- Seguros de vida y rentas temporales y vitalicias.</w:t>
      </w:r>
    </w:p>
    <w:p w:rsidR="00964483" w:rsidRDefault="00964483" w:rsidP="00254D7B">
      <w:pPr>
        <w:pStyle w:val="Prrafodelista"/>
        <w:ind w:left="644"/>
        <w:jc w:val="both"/>
      </w:pPr>
      <w:r>
        <w:t>Los seguros de vida por su valor de rescate en el momento del devengo del impuesto, las rentas temporales vitalicias capitalizándolas siguiendo las reglas del ITP y AJD para la constitución de pensiones (capitalización al interés legal del dinero por el porcentaje que resulte de aplicar la regla de los usufructos a la edad del pensionista si es vitalicia o a la duración de la pensión si esta es temporal)</w:t>
      </w:r>
    </w:p>
    <w:p w:rsidR="00964483" w:rsidRDefault="00964483" w:rsidP="00254D7B">
      <w:pPr>
        <w:pStyle w:val="Prrafodelista"/>
        <w:ind w:left="644"/>
        <w:jc w:val="both"/>
      </w:pPr>
      <w:r>
        <w:t>- Derechos reales.</w:t>
      </w:r>
    </w:p>
    <w:p w:rsidR="004A4F8D" w:rsidRDefault="004A4F8D" w:rsidP="00254D7B">
      <w:pPr>
        <w:pStyle w:val="Prrafodelista"/>
        <w:ind w:left="644"/>
        <w:jc w:val="both"/>
      </w:pPr>
      <w:r>
        <w:t>Se aplican las reglas del ITP y AJD a los valores resultantes de aplicar las reglas del IP.</w:t>
      </w:r>
    </w:p>
    <w:p w:rsidR="00964483" w:rsidRDefault="00CD7F60" w:rsidP="00254D7B">
      <w:pPr>
        <w:pStyle w:val="Prrafodelista"/>
        <w:ind w:left="644"/>
        <w:jc w:val="both"/>
      </w:pPr>
      <w:r>
        <w:t>El valor del usufructo temporal se calculará proporcionalmente al valor total de los bienes, en razón del 2% por cada año sin exceder del 70%</w:t>
      </w:r>
    </w:p>
    <w:p w:rsidR="00CD7F60" w:rsidRDefault="00CD7F60" w:rsidP="00254D7B">
      <w:pPr>
        <w:pStyle w:val="Prrafodelista"/>
        <w:ind w:left="644"/>
        <w:jc w:val="both"/>
      </w:pPr>
      <w:r>
        <w:t>El usufructo vitalicio será 70% del valor de los bienes cuando el usufructuario cuente menos de 20 años, minorando un 1% por cada año que exceda de dicha edad con el límite mínimo del 10% del valor total (89-edad del usufructuario) %</w:t>
      </w:r>
    </w:p>
    <w:p w:rsidR="00CD7F60" w:rsidRDefault="004A4F8D" w:rsidP="00254D7B">
      <w:pPr>
        <w:pStyle w:val="Prrafodelista"/>
        <w:ind w:left="644"/>
        <w:jc w:val="both"/>
      </w:pPr>
      <w:r>
        <w:t>El valor de la nuda propiedad será la diferencia entre el valor total de los bienes y el valor del usufructo.</w:t>
      </w:r>
    </w:p>
    <w:p w:rsidR="004A4F8D" w:rsidRDefault="004A4F8D" w:rsidP="00254D7B">
      <w:pPr>
        <w:pStyle w:val="Prrafodelista"/>
        <w:ind w:left="644"/>
        <w:jc w:val="both"/>
      </w:pPr>
      <w:r>
        <w:t>El valor de los derechos reales de uso y habitación será el que resulte de aplicar el 75% al resultado de aplicar las reglas de valoración de usufructos.</w:t>
      </w:r>
    </w:p>
    <w:p w:rsidR="004A4F8D" w:rsidRDefault="004A4F8D" w:rsidP="00254D7B">
      <w:pPr>
        <w:pStyle w:val="Prrafodelista"/>
        <w:ind w:left="644"/>
        <w:jc w:val="both"/>
      </w:pPr>
      <w:r>
        <w:t>- Concesiones administrativas</w:t>
      </w:r>
    </w:p>
    <w:p w:rsidR="004A4F8D" w:rsidRDefault="004A4F8D" w:rsidP="00254D7B">
      <w:pPr>
        <w:pStyle w:val="Prrafodelista"/>
        <w:ind w:left="644"/>
        <w:jc w:val="both"/>
      </w:pPr>
      <w:r>
        <w:t>También siguen las reglas del ITP y AJD.</w:t>
      </w:r>
    </w:p>
    <w:p w:rsidR="004A4F8D" w:rsidRDefault="004A4F8D" w:rsidP="00254D7B">
      <w:pPr>
        <w:pStyle w:val="Prrafodelista"/>
        <w:ind w:left="644"/>
        <w:jc w:val="both"/>
      </w:pPr>
      <w:r>
        <w:t>Si la administración señala una cantidad total</w:t>
      </w:r>
      <w:r w:rsidR="00CB45A0">
        <w:t xml:space="preserve"> en concepto de precio o canon, el importe de la misma.</w:t>
      </w:r>
    </w:p>
    <w:p w:rsidR="00CB45A0" w:rsidRDefault="00CB45A0" w:rsidP="00254D7B">
      <w:pPr>
        <w:pStyle w:val="Prrafodelista"/>
        <w:ind w:left="644"/>
        <w:jc w:val="both"/>
      </w:pPr>
      <w:r>
        <w:t>Si el canon es periódico y la duración de la concesión no es superior a un año, la suma total de las prestaciones periódicas y si la duración de la concesión es superior a un año, capitalizando al 10% la cantidad anual que satisfaga el concesionario.</w:t>
      </w:r>
    </w:p>
    <w:p w:rsidR="00CB45A0" w:rsidRDefault="00CB45A0" w:rsidP="00254D7B">
      <w:pPr>
        <w:pStyle w:val="Prrafodelista"/>
        <w:ind w:left="644"/>
        <w:jc w:val="both"/>
      </w:pPr>
      <w:r>
        <w:lastRenderedPageBreak/>
        <w:t>Cuando el concesionario deba revertir a la Administración bienes determinados se computará el valor neto contable estimado de dichos bienes en la fecha de la reversión más los gastos previstos para ésta.</w:t>
      </w:r>
    </w:p>
    <w:p w:rsidR="00CB45A0" w:rsidRDefault="00CB45A0" w:rsidP="00254D7B">
      <w:pPr>
        <w:pStyle w:val="Prrafodelista"/>
        <w:ind w:left="644"/>
        <w:jc w:val="both"/>
      </w:pPr>
      <w:r>
        <w:t>- Propiedad intelectual e industrial</w:t>
      </w:r>
    </w:p>
    <w:p w:rsidR="00CB45A0" w:rsidRDefault="00CB45A0" w:rsidP="00254D7B">
      <w:pPr>
        <w:pStyle w:val="Prrafodelista"/>
        <w:ind w:left="644"/>
        <w:jc w:val="both"/>
      </w:pPr>
      <w:r>
        <w:t xml:space="preserve">Por el valor de adquisición </w:t>
      </w:r>
    </w:p>
    <w:p w:rsidR="00CB45A0" w:rsidRDefault="00CB45A0" w:rsidP="00254D7B">
      <w:pPr>
        <w:pStyle w:val="Prrafodelista"/>
        <w:ind w:left="644"/>
        <w:jc w:val="both"/>
      </w:pPr>
      <w:r>
        <w:t>- Opciones contractuales</w:t>
      </w:r>
    </w:p>
    <w:p w:rsidR="00CB45A0" w:rsidRDefault="00CB45A0" w:rsidP="00254D7B">
      <w:pPr>
        <w:pStyle w:val="Prrafodelista"/>
        <w:ind w:left="644"/>
        <w:jc w:val="both"/>
      </w:pPr>
      <w:r>
        <w:t>El precio especial convenido en la opción y a falta de este el 5% de la base aplicable al contrato a efectos del ITP y AJD</w:t>
      </w:r>
    </w:p>
    <w:p w:rsidR="00FC5CC8" w:rsidRDefault="00FC5CC8" w:rsidP="00254D7B">
      <w:pPr>
        <w:pStyle w:val="Prrafodelista"/>
        <w:ind w:left="644"/>
        <w:jc w:val="both"/>
      </w:pPr>
      <w:r>
        <w:t>- Demás bienes y derechos de contenido económico</w:t>
      </w:r>
    </w:p>
    <w:p w:rsidR="00FC5CC8" w:rsidRDefault="00FC5CC8" w:rsidP="004B0ED2">
      <w:pPr>
        <w:pStyle w:val="Prrafodelista"/>
        <w:ind w:left="644"/>
        <w:jc w:val="both"/>
      </w:pPr>
      <w:r>
        <w:t>Resto de bienes, incluidas joyas, pieles, vehículos, embarcaciones, aeronaves, objetos de arte y antigüedades no exentos por su precio de mercado a la fecha de devengo del impuesto. En el caso de vehículos usados se utilizarán las tablas de valoración vigentes aprobadas por el Ministerio de Hacienda.</w:t>
      </w:r>
    </w:p>
    <w:p w:rsidR="00FC5CC8" w:rsidRDefault="00FC5CC8" w:rsidP="00254D7B">
      <w:pPr>
        <w:pStyle w:val="Prrafodelista"/>
        <w:ind w:left="644"/>
        <w:jc w:val="both"/>
      </w:pPr>
      <w:r>
        <w:t>- Valoración de las deudas</w:t>
      </w:r>
    </w:p>
    <w:p w:rsidR="00FC5CC8" w:rsidRDefault="00FC5CC8" w:rsidP="004B0ED2">
      <w:pPr>
        <w:pStyle w:val="Prrafodelista"/>
        <w:ind w:left="644"/>
        <w:jc w:val="both"/>
      </w:pPr>
      <w:r>
        <w:t>Se computarán por su valor nominal en la fecha de devengo del impuesto</w:t>
      </w:r>
    </w:p>
    <w:p w:rsidR="00FC5CC8" w:rsidRDefault="00FC5CC8" w:rsidP="00254D7B">
      <w:pPr>
        <w:pStyle w:val="Prrafodelista"/>
        <w:ind w:left="644"/>
        <w:jc w:val="both"/>
      </w:pPr>
      <w:r>
        <w:t>- Base liquidable</w:t>
      </w:r>
    </w:p>
    <w:p w:rsidR="00FC5CC8" w:rsidRDefault="00FC5CC8" w:rsidP="00254D7B">
      <w:pPr>
        <w:pStyle w:val="Prrafodelista"/>
        <w:ind w:left="644"/>
        <w:jc w:val="both"/>
      </w:pPr>
      <w:r>
        <w:t>Si la Comunidad Autónoma no hubiese regulado el mínimo exento, la base imponible se reducirá en 700.000 euros.</w:t>
      </w:r>
    </w:p>
    <w:p w:rsidR="00FC5CC8" w:rsidRDefault="00FC5CC8" w:rsidP="00254D7B">
      <w:pPr>
        <w:pStyle w:val="Prrafodelista"/>
        <w:ind w:left="644"/>
        <w:jc w:val="both"/>
      </w:pPr>
    </w:p>
    <w:p w:rsidR="00FC5CC8" w:rsidRPr="00FC5CC8" w:rsidRDefault="00FC5CC8" w:rsidP="00FC5CC8">
      <w:pPr>
        <w:pStyle w:val="Prrafodelista"/>
        <w:numPr>
          <w:ilvl w:val="0"/>
          <w:numId w:val="27"/>
        </w:numPr>
        <w:jc w:val="both"/>
        <w:rPr>
          <w:b/>
        </w:rPr>
      </w:pPr>
      <w:r w:rsidRPr="00FC5CC8">
        <w:rPr>
          <w:b/>
        </w:rPr>
        <w:t>LA DEUDA TRIBUTARIA</w:t>
      </w:r>
    </w:p>
    <w:p w:rsidR="004B0ED2" w:rsidRDefault="00FC5CC8" w:rsidP="004B0ED2">
      <w:pPr>
        <w:ind w:left="644"/>
        <w:jc w:val="both"/>
      </w:pPr>
      <w:r>
        <w:t>- La Cuota Íntegra.</w:t>
      </w:r>
    </w:p>
    <w:p w:rsidR="00FC5CC8" w:rsidRDefault="00FC5CC8" w:rsidP="004B0ED2">
      <w:pPr>
        <w:ind w:left="644"/>
        <w:jc w:val="both"/>
      </w:pPr>
      <w:r>
        <w:t xml:space="preserve">La cuota </w:t>
      </w:r>
      <w:r w:rsidR="00140736">
        <w:t>íntegra se obtiene aplicando a la base liquidable la escala de gravamen aprobada por la Comunidad Autónoma o en su defecto la escala del artículo 50.</w:t>
      </w:r>
    </w:p>
    <w:p w:rsidR="00CE6EEC" w:rsidRDefault="00CE6EEC" w:rsidP="00FC5CC8">
      <w:pPr>
        <w:ind w:left="644"/>
        <w:jc w:val="both"/>
      </w:pPr>
      <w:r>
        <w:t>La cuota íntegra del IP conjuntamente con la cuota íntegra del IRPF no podrá exceder del 60% de la base imponible (general y del ahorro) del IRPF. De superarse este límite se reducirá la cuota del IP hasta alcanzar el límite indicado sin que la reducción pueda exceder del 80%</w:t>
      </w:r>
    </w:p>
    <w:p w:rsidR="00CE6EEC" w:rsidRDefault="00CE6EEC" w:rsidP="00FC5CC8">
      <w:pPr>
        <w:ind w:left="644"/>
        <w:jc w:val="both"/>
      </w:pPr>
      <w:r>
        <w:t>- La Cuota Líquida.</w:t>
      </w:r>
    </w:p>
    <w:p w:rsidR="00CE6EEC" w:rsidRDefault="00CE6EEC" w:rsidP="00FC5CC8">
      <w:pPr>
        <w:ind w:left="644"/>
        <w:jc w:val="both"/>
      </w:pPr>
      <w:r>
        <w:t>Se obtendrá minorando la cuota íntegra en el importe de las deducciones y bonificaciones siguientes:</w:t>
      </w:r>
    </w:p>
    <w:p w:rsidR="00CE6EEC" w:rsidRDefault="00DE7961" w:rsidP="00FC5CC8">
      <w:pPr>
        <w:ind w:left="644"/>
        <w:jc w:val="both"/>
      </w:pPr>
      <w:r>
        <w:t>+ Deducción por impuestos satisfechos en el extranjero por el importe menor entre el importe efectivo satisfecho en el extranjero o el resultado de aplicar el tipo medio de gravamen a lavase liquidable gravada en el extranjero.</w:t>
      </w:r>
    </w:p>
    <w:p w:rsidR="00DE7961" w:rsidRDefault="00DE7961" w:rsidP="00FC5CC8">
      <w:pPr>
        <w:ind w:left="644"/>
        <w:jc w:val="both"/>
      </w:pPr>
      <w:r>
        <w:t>+ Deducciones autonómicas que haya podido establecer la comunidad autónoma.</w:t>
      </w:r>
    </w:p>
    <w:p w:rsidR="004B0ED2" w:rsidRDefault="004B0ED2" w:rsidP="004B0ED2">
      <w:pPr>
        <w:pStyle w:val="Prrafodelista"/>
        <w:numPr>
          <w:ilvl w:val="0"/>
          <w:numId w:val="27"/>
        </w:numPr>
        <w:jc w:val="both"/>
        <w:rPr>
          <w:b/>
        </w:rPr>
      </w:pPr>
      <w:r w:rsidRPr="004B0ED2">
        <w:rPr>
          <w:b/>
        </w:rPr>
        <w:t>GESTIÓN DEL IMPUESTO.</w:t>
      </w:r>
    </w:p>
    <w:p w:rsidR="004B0ED2" w:rsidRPr="004B0ED2" w:rsidRDefault="004B0ED2" w:rsidP="004B0ED2">
      <w:pPr>
        <w:pStyle w:val="Prrafodelista"/>
        <w:ind w:left="644"/>
        <w:jc w:val="both"/>
      </w:pPr>
      <w:r>
        <w:t>Están obligados a presentar declaración los sujetos pasivos cuya cuota resulte a ingresar o no siendo así, cuando de acuerdo con las normas del impuesto el valor de sus bienes o derechos sea superior a los 2.000.000 de euros.</w:t>
      </w:r>
    </w:p>
    <w:p w:rsidR="00A5034F" w:rsidRPr="00A5034F" w:rsidRDefault="004B0ED2" w:rsidP="00A5034F">
      <w:pPr>
        <w:pStyle w:val="Prrafodelista"/>
        <w:ind w:left="644"/>
        <w:jc w:val="both"/>
      </w:pPr>
      <w:r>
        <w:t>El pago de la deuda tributaria podrá realizarse mediante la entrega de bienes integrantes del patrimonio histórico español.</w:t>
      </w:r>
      <w:bookmarkStart w:id="0" w:name="_GoBack"/>
      <w:bookmarkEnd w:id="0"/>
    </w:p>
    <w:sectPr w:rsidR="00A5034F" w:rsidRPr="00A5034F" w:rsidSect="0001450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B3AB8"/>
    <w:multiLevelType w:val="multilevel"/>
    <w:tmpl w:val="C22E0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3BB4B4A"/>
    <w:multiLevelType w:val="hybridMultilevel"/>
    <w:tmpl w:val="D9AC309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B5563"/>
    <w:multiLevelType w:val="hybridMultilevel"/>
    <w:tmpl w:val="5CE645C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51327"/>
    <w:multiLevelType w:val="hybridMultilevel"/>
    <w:tmpl w:val="EDE6424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329FC"/>
    <w:multiLevelType w:val="hybridMultilevel"/>
    <w:tmpl w:val="4CC6AC0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44D54"/>
    <w:multiLevelType w:val="hybridMultilevel"/>
    <w:tmpl w:val="CD4C6B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601BD"/>
    <w:multiLevelType w:val="hybridMultilevel"/>
    <w:tmpl w:val="F6E4367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F01CB"/>
    <w:multiLevelType w:val="hybridMultilevel"/>
    <w:tmpl w:val="0F76A04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E6402A"/>
    <w:multiLevelType w:val="hybridMultilevel"/>
    <w:tmpl w:val="AF0861E4"/>
    <w:lvl w:ilvl="0" w:tplc="DD302E6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431FF"/>
    <w:multiLevelType w:val="hybridMultilevel"/>
    <w:tmpl w:val="7EE80DE6"/>
    <w:lvl w:ilvl="0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F3F5DC6"/>
    <w:multiLevelType w:val="hybridMultilevel"/>
    <w:tmpl w:val="383E2B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F26CA2"/>
    <w:multiLevelType w:val="hybridMultilevel"/>
    <w:tmpl w:val="E53AA68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AC5D0F"/>
    <w:multiLevelType w:val="hybridMultilevel"/>
    <w:tmpl w:val="BC2EDB6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5774A"/>
    <w:multiLevelType w:val="hybridMultilevel"/>
    <w:tmpl w:val="AD3C62B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90F9E"/>
    <w:multiLevelType w:val="hybridMultilevel"/>
    <w:tmpl w:val="0066896E"/>
    <w:lvl w:ilvl="0" w:tplc="472CBD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CDD22FB"/>
    <w:multiLevelType w:val="hybridMultilevel"/>
    <w:tmpl w:val="CF7AFFF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D953CB"/>
    <w:multiLevelType w:val="hybridMultilevel"/>
    <w:tmpl w:val="B7DAB8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A24FA"/>
    <w:multiLevelType w:val="hybridMultilevel"/>
    <w:tmpl w:val="E070E05E"/>
    <w:lvl w:ilvl="0" w:tplc="1682F2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A541D9"/>
    <w:multiLevelType w:val="hybridMultilevel"/>
    <w:tmpl w:val="4A3064AA"/>
    <w:lvl w:ilvl="0" w:tplc="2FECCA9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960B2B"/>
    <w:multiLevelType w:val="hybridMultilevel"/>
    <w:tmpl w:val="C8144F2E"/>
    <w:lvl w:ilvl="0" w:tplc="EC9828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2A37DE9"/>
    <w:multiLevelType w:val="hybridMultilevel"/>
    <w:tmpl w:val="56F45C9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1A4CBA"/>
    <w:multiLevelType w:val="hybridMultilevel"/>
    <w:tmpl w:val="8CD0AF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575539"/>
    <w:multiLevelType w:val="hybridMultilevel"/>
    <w:tmpl w:val="87901B0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D71E6C"/>
    <w:multiLevelType w:val="hybridMultilevel"/>
    <w:tmpl w:val="178E1BE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895FEA"/>
    <w:multiLevelType w:val="hybridMultilevel"/>
    <w:tmpl w:val="D49A8D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C67995"/>
    <w:multiLevelType w:val="hybridMultilevel"/>
    <w:tmpl w:val="6136D0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3D3835"/>
    <w:multiLevelType w:val="hybridMultilevel"/>
    <w:tmpl w:val="E9BC79F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716920"/>
    <w:multiLevelType w:val="hybridMultilevel"/>
    <w:tmpl w:val="51E8A81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4"/>
  </w:num>
  <w:num w:numId="5">
    <w:abstractNumId w:val="11"/>
  </w:num>
  <w:num w:numId="6">
    <w:abstractNumId w:val="23"/>
  </w:num>
  <w:num w:numId="7">
    <w:abstractNumId w:val="6"/>
  </w:num>
  <w:num w:numId="8">
    <w:abstractNumId w:val="15"/>
  </w:num>
  <w:num w:numId="9">
    <w:abstractNumId w:val="21"/>
  </w:num>
  <w:num w:numId="10">
    <w:abstractNumId w:val="19"/>
  </w:num>
  <w:num w:numId="11">
    <w:abstractNumId w:val="24"/>
  </w:num>
  <w:num w:numId="12">
    <w:abstractNumId w:val="17"/>
  </w:num>
  <w:num w:numId="13">
    <w:abstractNumId w:val="9"/>
  </w:num>
  <w:num w:numId="14">
    <w:abstractNumId w:val="16"/>
  </w:num>
  <w:num w:numId="15">
    <w:abstractNumId w:val="1"/>
  </w:num>
  <w:num w:numId="16">
    <w:abstractNumId w:val="26"/>
  </w:num>
  <w:num w:numId="17">
    <w:abstractNumId w:val="7"/>
  </w:num>
  <w:num w:numId="18">
    <w:abstractNumId w:val="5"/>
  </w:num>
  <w:num w:numId="19">
    <w:abstractNumId w:val="25"/>
  </w:num>
  <w:num w:numId="20">
    <w:abstractNumId w:val="20"/>
  </w:num>
  <w:num w:numId="21">
    <w:abstractNumId w:val="27"/>
  </w:num>
  <w:num w:numId="22">
    <w:abstractNumId w:val="12"/>
  </w:num>
  <w:num w:numId="23">
    <w:abstractNumId w:val="2"/>
  </w:num>
  <w:num w:numId="24">
    <w:abstractNumId w:val="13"/>
  </w:num>
  <w:num w:numId="25">
    <w:abstractNumId w:val="22"/>
  </w:num>
  <w:num w:numId="26">
    <w:abstractNumId w:val="3"/>
  </w:num>
  <w:num w:numId="27">
    <w:abstractNumId w:val="18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425F0"/>
    <w:rsid w:val="00014507"/>
    <w:rsid w:val="0003012E"/>
    <w:rsid w:val="00035E51"/>
    <w:rsid w:val="000B0D9E"/>
    <w:rsid w:val="00102231"/>
    <w:rsid w:val="00106424"/>
    <w:rsid w:val="00140736"/>
    <w:rsid w:val="001425F0"/>
    <w:rsid w:val="00151FA6"/>
    <w:rsid w:val="00163846"/>
    <w:rsid w:val="00197EF8"/>
    <w:rsid w:val="002406CF"/>
    <w:rsid w:val="00254D7B"/>
    <w:rsid w:val="00281C09"/>
    <w:rsid w:val="0029465D"/>
    <w:rsid w:val="00312B8A"/>
    <w:rsid w:val="00344759"/>
    <w:rsid w:val="003E1C3F"/>
    <w:rsid w:val="00405851"/>
    <w:rsid w:val="0042212A"/>
    <w:rsid w:val="0045102D"/>
    <w:rsid w:val="0047513A"/>
    <w:rsid w:val="00486D13"/>
    <w:rsid w:val="004A4F8D"/>
    <w:rsid w:val="004B0ED2"/>
    <w:rsid w:val="004B3BE1"/>
    <w:rsid w:val="004D3EB8"/>
    <w:rsid w:val="004F7288"/>
    <w:rsid w:val="005045F2"/>
    <w:rsid w:val="00522A10"/>
    <w:rsid w:val="00555485"/>
    <w:rsid w:val="00556439"/>
    <w:rsid w:val="005E2C6D"/>
    <w:rsid w:val="005F261C"/>
    <w:rsid w:val="006019CF"/>
    <w:rsid w:val="00604A40"/>
    <w:rsid w:val="00642E10"/>
    <w:rsid w:val="00675C4E"/>
    <w:rsid w:val="006C4A18"/>
    <w:rsid w:val="006F2CD8"/>
    <w:rsid w:val="00722C78"/>
    <w:rsid w:val="00762FCA"/>
    <w:rsid w:val="007631B2"/>
    <w:rsid w:val="00777478"/>
    <w:rsid w:val="007C00CE"/>
    <w:rsid w:val="007D18DE"/>
    <w:rsid w:val="00810A1B"/>
    <w:rsid w:val="0081155E"/>
    <w:rsid w:val="00880F95"/>
    <w:rsid w:val="008D1241"/>
    <w:rsid w:val="00923CF3"/>
    <w:rsid w:val="00962F67"/>
    <w:rsid w:val="00964483"/>
    <w:rsid w:val="00967D87"/>
    <w:rsid w:val="0098467F"/>
    <w:rsid w:val="0098761E"/>
    <w:rsid w:val="009B7874"/>
    <w:rsid w:val="009D6FCD"/>
    <w:rsid w:val="00A06C9D"/>
    <w:rsid w:val="00A221A9"/>
    <w:rsid w:val="00A5034F"/>
    <w:rsid w:val="00B12FD0"/>
    <w:rsid w:val="00B27C67"/>
    <w:rsid w:val="00B50D0D"/>
    <w:rsid w:val="00B810B4"/>
    <w:rsid w:val="00BA6408"/>
    <w:rsid w:val="00BE5F6D"/>
    <w:rsid w:val="00C12724"/>
    <w:rsid w:val="00C75751"/>
    <w:rsid w:val="00CB45A0"/>
    <w:rsid w:val="00CC1FD4"/>
    <w:rsid w:val="00CD7F60"/>
    <w:rsid w:val="00CE484F"/>
    <w:rsid w:val="00CE6EEC"/>
    <w:rsid w:val="00D44940"/>
    <w:rsid w:val="00D44C13"/>
    <w:rsid w:val="00D8269A"/>
    <w:rsid w:val="00D94026"/>
    <w:rsid w:val="00DE7961"/>
    <w:rsid w:val="00E0533F"/>
    <w:rsid w:val="00E13A24"/>
    <w:rsid w:val="00E84BF4"/>
    <w:rsid w:val="00E9082D"/>
    <w:rsid w:val="00ED4C4D"/>
    <w:rsid w:val="00F052F6"/>
    <w:rsid w:val="00F43E55"/>
    <w:rsid w:val="00F6565E"/>
    <w:rsid w:val="00F6635F"/>
    <w:rsid w:val="00F74156"/>
    <w:rsid w:val="00F848C0"/>
    <w:rsid w:val="00FA52E7"/>
    <w:rsid w:val="00FC5CC8"/>
    <w:rsid w:val="00FD5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C0F11"/>
  <w15:docId w15:val="{678F37E3-2EA3-4090-882B-8ECFB3843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4507"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425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1425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rrafodelista">
    <w:name w:val="List Paragraph"/>
    <w:basedOn w:val="Normal"/>
    <w:uiPriority w:val="34"/>
    <w:qFormat/>
    <w:rsid w:val="001425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4</Pages>
  <Words>1553</Words>
  <Characters>8543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</dc:creator>
  <cp:lastModifiedBy>LARA López Rodríguez</cp:lastModifiedBy>
  <cp:revision>32</cp:revision>
  <dcterms:created xsi:type="dcterms:W3CDTF">2016-05-02T17:28:00Z</dcterms:created>
  <dcterms:modified xsi:type="dcterms:W3CDTF">2019-02-19T15:55:00Z</dcterms:modified>
</cp:coreProperties>
</file>